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D2" w:rsidRPr="002B0ED2" w:rsidRDefault="002B0ED2" w:rsidP="00CF08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B0ED2">
        <w:rPr>
          <w:rFonts w:ascii="Times New Roman" w:hAnsi="Times New Roman" w:cs="Times New Roman"/>
          <w:b/>
          <w:sz w:val="20"/>
          <w:szCs w:val="20"/>
        </w:rPr>
        <w:t>Wymagania edukacyjne z języka angielskiego dla uczniów klas I-III</w:t>
      </w:r>
    </w:p>
    <w:p w:rsidR="002B0ED2" w:rsidRDefault="002B0ED2" w:rsidP="00CF0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Poniższe treści nauczania dotyczą całego okresu pierwszego etapu edukacyjnego i zostały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przedstawione bez podziału na poszczególne lata nauki. Program zakłada spiralny układ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treści i umiejętności, co oznacza, że znane na przykład z pierwszej klasy tematy czy leksyka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będą powtarzane, utrwalane i poszerzane w klasie drugiej i trzeciej wraz ze wzrostem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dojrzałości intelektualnej, emocjonalnej i społecznej dziecka.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B0ED2">
        <w:rPr>
          <w:rFonts w:ascii="Times New Roman" w:hAnsi="Times New Roman" w:cs="Times New Roman"/>
          <w:b/>
          <w:sz w:val="18"/>
          <w:szCs w:val="18"/>
        </w:rPr>
        <w:t>1. Tematy, sytuacje, leksyka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Świat wokół nas: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szkoła: przybory szkolne;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dom: opis domu, pokoi, meble i sprzęty domowe, zabawki;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człowiek: wygląd, części ciała;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rodzina: członkowie rodziny;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ubranie: części garderoby, kolory;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jedzenie: artykuły spożywcze, nazwy posiłków;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czynności dnia codziennego;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praca: zawody.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Czas wolny: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zainteresowania i hobby, sport;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przyjęcia i zabawy;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zabawki, prezenty.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Geografia i środowisko: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nazwy państw;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określanie czasu: pory roku, nazwy miesięcy, dni tygodnia;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pogoda.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Biologia: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nazwy zwierząt;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części ciała zwierząt;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nazwy roślin (np. kwiatów).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Kultura krajów anglosaskich i świata: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życie codzienne w różnych kulturach (szkoła, rodzina, kuchnia itp.);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tradycja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i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święta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(Halloween, Christmas, Saint Valentine’s Day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itp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>.).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B0ED2">
        <w:rPr>
          <w:rFonts w:ascii="Times New Roman" w:hAnsi="Times New Roman" w:cs="Times New Roman"/>
          <w:b/>
          <w:sz w:val="18"/>
          <w:szCs w:val="18"/>
        </w:rPr>
        <w:t>2. Funkcje komunikacyjne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Zwroty grzecznościowe: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powitanie, pozdrawianie, żegnanie (Hello; How are you?;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Goodbye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See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you.);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przedstawianie siebie i innych (I’m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Nia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. </w:t>
      </w:r>
      <w:r w:rsidRPr="002B0ED2">
        <w:rPr>
          <w:rFonts w:ascii="Times New Roman" w:hAnsi="Times New Roman" w:cs="Times New Roman"/>
          <w:sz w:val="18"/>
          <w:szCs w:val="18"/>
          <w:lang w:val="en-US"/>
        </w:rPr>
        <w:t>This is Vicky. Nice to meet you.);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podziękowanie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It’s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great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Thanks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.).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Wyrażanie postaw wobec rozmówcy i zdarzeń: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wyrażanie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upodobań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(I like swimming, but I don’t like gardening.);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wyrażanie życzeń (I want a banana.);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wydawanie prostych poleceń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Clap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your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hands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!; Sit down!).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Informowanie: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</w:rPr>
        <w:t>- identyfikacja osób, przedmiotów i miejsc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is my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bedroom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. </w:t>
      </w: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There is a big bed in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>my bedroom.);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opisywanie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osób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(She’s got short curly hair.);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mówienie o czynnościach dnia codziennego (On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Mondays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we play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games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.);9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mówienie o czynnościach mających miejsce w chwili mówienia (I’m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making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a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sandcastle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mówienie o umiejętnościach (I can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jump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wyrażanie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posiadania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(I have a brother and a sister; They are Karen’s parents.);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określanie czasu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It’s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quarter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to 5.);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określanie pogody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It’s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hot.).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B0ED2">
        <w:rPr>
          <w:rFonts w:ascii="Times New Roman" w:hAnsi="Times New Roman" w:cs="Times New Roman"/>
          <w:b/>
          <w:sz w:val="18"/>
          <w:szCs w:val="18"/>
        </w:rPr>
        <w:t>3. Kategorie gramatyczne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Rzeczowniki: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liczba pojedyncza i mnoga regularna i nieregularna;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forma dzierżawcza ‘s.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Czasowniki: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modalne: can/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can’t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czasowniki to be, have (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got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>);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 xml:space="preserve">- konstrukcja </w:t>
      </w:r>
      <w:proofErr w:type="spellStart"/>
      <w:r w:rsidRPr="002B0ED2">
        <w:rPr>
          <w:rFonts w:ascii="Times New Roman" w:hAnsi="Times New Roman" w:cs="Times New Roman"/>
          <w:sz w:val="18"/>
          <w:szCs w:val="18"/>
        </w:rPr>
        <w:t>there</w:t>
      </w:r>
      <w:proofErr w:type="spellEnd"/>
      <w:r w:rsidRPr="002B0ED2">
        <w:rPr>
          <w:rFonts w:ascii="Times New Roman" w:hAnsi="Times New Roman" w:cs="Times New Roman"/>
          <w:sz w:val="18"/>
          <w:szCs w:val="18"/>
        </w:rPr>
        <w:t xml:space="preserve"> is;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tryb rozkazujący;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-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czasy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gramatyczne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>: Present Simple, Present Continuous.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Zaimki: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osobowe;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dzierżawcze.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Liczebniki: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główne.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Określniki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>- a, an, the;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>- some, any, no;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2B0ED2">
        <w:rPr>
          <w:rFonts w:ascii="Times New Roman" w:hAnsi="Times New Roman" w:cs="Times New Roman"/>
          <w:sz w:val="18"/>
          <w:szCs w:val="18"/>
          <w:lang w:val="en-US"/>
        </w:rPr>
        <w:t>- this, these, that, those.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B0ED2">
        <w:rPr>
          <w:rFonts w:ascii="Times New Roman" w:hAnsi="Times New Roman" w:cs="Times New Roman"/>
          <w:sz w:val="18"/>
          <w:szCs w:val="18"/>
          <w:lang w:val="en-US"/>
        </w:rPr>
        <w:t>Przyimki</w:t>
      </w:r>
      <w:proofErr w:type="spellEnd"/>
      <w:r w:rsidRPr="002B0ED2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miejsca;</w:t>
      </w:r>
    </w:p>
    <w:p w:rsidR="00CF08B2" w:rsidRPr="002B0ED2" w:rsidRDefault="00CF08B2" w:rsidP="00CF08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B0ED2">
        <w:rPr>
          <w:rFonts w:ascii="Times New Roman" w:hAnsi="Times New Roman" w:cs="Times New Roman"/>
          <w:sz w:val="18"/>
          <w:szCs w:val="18"/>
        </w:rPr>
        <w:t>- czasu</w:t>
      </w:r>
    </w:p>
    <w:p w:rsidR="00CF08B2" w:rsidRDefault="00CF08B2" w:rsidP="00CF08B2">
      <w:pPr>
        <w:rPr>
          <w:sz w:val="18"/>
          <w:szCs w:val="18"/>
        </w:rPr>
      </w:pPr>
    </w:p>
    <w:p w:rsidR="00CF08B2" w:rsidRPr="002B0ED2" w:rsidRDefault="002B0ED2" w:rsidP="00CF08B2">
      <w:pPr>
        <w:rPr>
          <w:sz w:val="16"/>
          <w:szCs w:val="16"/>
        </w:rPr>
      </w:pPr>
      <w:r w:rsidRPr="002B0ED2">
        <w:rPr>
          <w:sz w:val="16"/>
          <w:szCs w:val="16"/>
        </w:rPr>
        <w:t>Szczegółowe kryteria oceniania ujęte są w plan</w:t>
      </w:r>
      <w:r>
        <w:rPr>
          <w:sz w:val="16"/>
          <w:szCs w:val="16"/>
        </w:rPr>
        <w:t>ach</w:t>
      </w:r>
      <w:r w:rsidRPr="002B0ED2">
        <w:rPr>
          <w:sz w:val="16"/>
          <w:szCs w:val="16"/>
        </w:rPr>
        <w:t xml:space="preserve"> nauczania języka angielskiego dla klas I, II i III</w:t>
      </w:r>
      <w:r w:rsidR="00D55625">
        <w:rPr>
          <w:sz w:val="16"/>
          <w:szCs w:val="16"/>
        </w:rPr>
        <w:t>, oraz kryteriach oceniania do poszczególnych klas.</w:t>
      </w:r>
      <w:bookmarkStart w:id="0" w:name="_GoBack"/>
      <w:bookmarkEnd w:id="0"/>
    </w:p>
    <w:sectPr w:rsidR="00CF08B2" w:rsidRPr="002B0ED2" w:rsidSect="002B0ED2">
      <w:pgSz w:w="16838" w:h="11906" w:orient="landscape"/>
      <w:pgMar w:top="851" w:right="536" w:bottom="141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8B2"/>
    <w:rsid w:val="002B0ED2"/>
    <w:rsid w:val="0068759A"/>
    <w:rsid w:val="00A76B52"/>
    <w:rsid w:val="00BF3564"/>
    <w:rsid w:val="00CF08B2"/>
    <w:rsid w:val="00D5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A4BB"/>
  <w15:docId w15:val="{EF382102-74E2-4ADF-8E4D-2C552DD0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Rząca - Bętkowska</cp:lastModifiedBy>
  <cp:revision>4</cp:revision>
  <cp:lastPrinted>2014-09-08T00:03:00Z</cp:lastPrinted>
  <dcterms:created xsi:type="dcterms:W3CDTF">2020-09-06T20:46:00Z</dcterms:created>
  <dcterms:modified xsi:type="dcterms:W3CDTF">2022-09-05T09:15:00Z</dcterms:modified>
</cp:coreProperties>
</file>